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E3B" w:rsidRPr="003E3E3B" w:rsidRDefault="003E3E3B" w:rsidP="00D44D0A">
      <w:pPr>
        <w:pStyle w:val="DzMetin"/>
        <w:rPr>
          <w:rFonts w:ascii="Courier New" w:hAnsi="Courier New" w:cs="Courier New"/>
        </w:rPr>
      </w:pPr>
      <w:r w:rsidRPr="003E3E3B">
        <w:rPr>
          <w:rFonts w:ascii="Courier New" w:hAnsi="Courier New" w:cs="Courier New"/>
        </w:rPr>
        <w:t>Sinerji Mevzuat ve İçtihat Programları</w:t>
      </w:r>
    </w:p>
    <w:p w:rsidR="003E3E3B" w:rsidRPr="003E3E3B" w:rsidRDefault="003E3E3B" w:rsidP="00D44D0A">
      <w:pPr>
        <w:pStyle w:val="DzMetin"/>
        <w:rPr>
          <w:rFonts w:ascii="Courier New" w:hAnsi="Courier New" w:cs="Courier New"/>
        </w:rPr>
      </w:pPr>
      <w:r w:rsidRPr="003E3E3B">
        <w:rPr>
          <w:rFonts w:ascii="Courier New" w:hAnsi="Courier New" w:cs="Courier New"/>
        </w:rPr>
        <w:t>**************************************</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Hizmetleri Temel Kanunu</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 </w:t>
      </w:r>
    </w:p>
    <w:p w:rsidR="003E3E3B" w:rsidRPr="003E3E3B" w:rsidRDefault="003E3E3B" w:rsidP="00D44D0A">
      <w:pPr>
        <w:pStyle w:val="DzMetin"/>
        <w:rPr>
          <w:rFonts w:ascii="Courier New" w:hAnsi="Courier New" w:cs="Courier New"/>
        </w:rPr>
      </w:pPr>
      <w:r w:rsidRPr="003E3E3B">
        <w:rPr>
          <w:rFonts w:ascii="Courier New" w:hAnsi="Courier New" w:cs="Courier New"/>
        </w:rPr>
        <w:t>Kanun NO : 3359</w:t>
      </w:r>
    </w:p>
    <w:p w:rsidR="003E3E3B" w:rsidRPr="003E3E3B" w:rsidRDefault="003E3E3B" w:rsidP="00D44D0A">
      <w:pPr>
        <w:pStyle w:val="DzMetin"/>
        <w:rPr>
          <w:rFonts w:ascii="Courier New" w:hAnsi="Courier New" w:cs="Courier New"/>
        </w:rPr>
      </w:pPr>
      <w:r w:rsidRPr="003E3E3B">
        <w:rPr>
          <w:rFonts w:ascii="Courier New" w:hAnsi="Courier New" w:cs="Courier New"/>
        </w:rPr>
        <w:t>Kabul Tarihi : 07.05.1987</w:t>
      </w:r>
    </w:p>
    <w:p w:rsidR="003E3E3B" w:rsidRPr="003E3E3B" w:rsidRDefault="003E3E3B" w:rsidP="00D44D0A">
      <w:pPr>
        <w:pStyle w:val="DzMetin"/>
        <w:rPr>
          <w:rFonts w:ascii="Courier New" w:hAnsi="Courier New" w:cs="Courier New"/>
        </w:rPr>
      </w:pPr>
      <w:r w:rsidRPr="003E3E3B">
        <w:rPr>
          <w:rFonts w:ascii="Courier New" w:hAnsi="Courier New" w:cs="Courier New"/>
        </w:rPr>
        <w:t>R.G. Tarihi : 15.05.1987</w:t>
      </w:r>
    </w:p>
    <w:p w:rsidR="003E3E3B" w:rsidRPr="003E3E3B" w:rsidRDefault="003E3E3B" w:rsidP="00D44D0A">
      <w:pPr>
        <w:pStyle w:val="DzMetin"/>
        <w:rPr>
          <w:rFonts w:ascii="Courier New" w:hAnsi="Courier New" w:cs="Courier New"/>
        </w:rPr>
      </w:pPr>
      <w:r w:rsidRPr="003E3E3B">
        <w:rPr>
          <w:rFonts w:ascii="Courier New" w:hAnsi="Courier New" w:cs="Courier New"/>
        </w:rPr>
        <w:t>R.G. NO : 19461</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Amaç</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1 - Bu Kanunun amacı; sağlık hizmetleriyle ilgili temel esasları düzenlemektir.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Kapsam</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2 - Bu Kanun, Milli Savunma Bakanlığı hariç, bütün kamu kurum ve kuruluşları ile özel hukuk tüzelkişilerini ve gerçek kişileri kapsar.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Temel Esaslar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3 - Sağlık hizmetleriyle ilgili temel esaslar şunlardır: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a) Sağlık kurum ve kuruluşları yurt sathında eşit, kaliteli ve verimli hizmet sunacak şekilde Sağlık ve Sosyal Yardım Bakanlığınca, diğer ilgili bakanlıkların da görüşü alınarak planlanır, koordine edilir, mali yönden desteklenir ve geliştirilir.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 Koruyucu sağlık hizmetlerine öncelik verilmek suretiyle kamu ve özel bütün sağlık kurum ve kuruluşlarının kurulması ve işletilmesinde kaynak israfı ve atıl kapasiteye yol açılmaksızın gerektiğinde hizmet satın alınarak kaliteli hizmet arzı ve verimliliği esas alınır. Sağlık ve Sosyal Yardım Bakanlığı ilgili Bakanlığın muvafakatını alarak, kamu ve özel bütün sağlık kurum ve kuruluşlarına koruyucu sağlık hizmeti görevi verir ve bu kurum ve kuruluşların bütün sağlık hizmetlerini denetler.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c) Bütün sağlık kurum ve kuruluşları ile sağlık personelinin ülke sathında dengeli dağılımı ve yaygınlaştırılması esastır. Sağlık kurum ve kuruluşlarının kurulması ve işletilmesi bu esas içerisinde Sağlık ve Sosyal Yardım Bakanlığınca düzenlenir. Bu düzenleme ilgili Bakanlığın görüşü alınarak yapılır. Gerek görüldüğünde özel sağlık kuruluşlarının her türlü ücret tarifeleri sağlık ve Sosyal Yardım Bakanlığınca onaylanır. Kamu kurum ve kuruluşlarına ait sağlık kuruluşları veya sağlık işletmelerinde verilen her türlü hizmetin fiyatları Sağlık ve Sosyal Yardım Bakanlığınca tespit ve ilan edilir.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d) (MÜLGA BENT RGT: 16.06.2006 RG NO: 26200 KANUN NO: 5510/106) (KOD 1) (YÜR. TAR.: 01.10.2008)</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 Tesis edilecek eğitim, denetim, değerlendirme ve oto kontrol sistemi ile sağlık kuruluşlarının tespit edilen standart ve esaslar içinde hizmet vermesi sağlanır.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(DEĞİŞİK BENT RGT: 07.04.2016 RG NO: 29677 KANUN NO: 6698/30) (KOD 3)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f) Herkesin sağlık durumunun takip edilebilmesi ve sağlık hizmetlerinin daha etkin ve hızlı şekilde yürütülmesi maksadıyla, Sağlık Bakanlığı ve bağlı kuruluşlarınca gerekli kayıt ve bildirim sistemi kurulur. Bu sistem, e-Devlet uygulamalarına uygun olarak elektronik ortamda da </w:t>
      </w:r>
      <w:r w:rsidRPr="003E3E3B">
        <w:rPr>
          <w:rFonts w:ascii="Courier New" w:hAnsi="Courier New" w:cs="Courier New"/>
        </w:rPr>
        <w:lastRenderedPageBreak/>
        <w:t>oluşturulabilir. Bu amaçla, Sağlık Bakanlığınca, bağlı kuruluşları da kapsayacak şekilde ülke çapında bilişim sistemi kurulabilir.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 Sağlık ve Sosyal Yardım Bakanlığı; sağlık ve yardımcı sağlık personelinin yurt düzeyinde dengeli dağılımını sağlamak üzere istihdam planlaması yapar, ülke ihtiyacına uygun nitelikli sağlık personeli yetiştirilmesi amacıyla hizmet önce ya da kamu kuruluşlarında mesleklerini icra eden sağlık ve yardımcı sağlık personeline hizmetiçi eğitim yaptırır. Bunu sağlamak amacıyla üniversitelerin, kamu kurumu niteliğindeki meslek kuruluşları ile kamu kurum ve kuruluşlarının imkanlarından da yararlanır. Hizmetiçi eğitim programını ne şekilde ve hangi sürelerle yapılacağı Sağlık ve Sosyal Yardım Bakanlığınca çıkartılacak yönetmelikte tespit edilir.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h) (İPTAL EDİLEN BENT RGT: 23.08.1988 RG NO: 19908 ANY. MAH. 19.04.1988 T. 1987/16 E. 1988/8 K.)</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i) Sağlık hizmetlerinin yurt çapında istenilen seviyeye ulaştırılması amacıyla; bakanlıklar seviyesinden en uçtaki hizmet birimine kadar kamu ve özel sağlık kuruluşları ile kamu kurumu niteliğindeki meslek kuruluşları arasında koordinasyon ve işbirliği yapılır. Sağlık kurum ve kuruluşları coğrafik ve fonksiyonel hizmet alanları, verecekleri hizmetler, yönetim, hizmet ilişki ve bağlantıları gibi konularda tespit edilen esaslara uymak ve verilen görevleri yapmakla yükümlüdürler. Çağdaş tıbbi bilgi ve teknolojinin ülkeye getirilmesi ve teşviki sağlanır.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j) Vatandaşların hastalıklardan korunma, sağlıklı çevre, beslenme, ana çocuk sağlığı ve aile planlaması ve benzeri konularda eğitilmeleri ve takipleri bütün kamu kuruluşlarının sorumluluğu, kamu kurumu niteliğindeki meslek kuruluşları, özel ve gönüllü kuruluşların işbirliği içerisinde gerçekleştirilir.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k) Koruyucu, teşhis, tedavi ve rehabilite edici hizmetlerde kullanılan ilaç, aşı, serum ve benzeri biyolojik maddelerin üretiminin ve kalitesinin teşvik ve temini esas olup, her türlü müstahzar, terkip, madde, malzeme, farmakope mamulleri, kozmetikler ve bunların üretiminde kullanılan ham ve yardımcı maddelerin ithal, ihraç, üretim, dağıtım ve tüketiminin, amaç dışı kullanılmak suretiyle fizik ve psişik bağımlılık yapan veya yapma ihtimali bulunan madde, ilaç, aşı, serum ve benzeri biyolojik maddeler ile diğer terkiplerin kontroluna, murakabesine ve bunların yurt içinde ve yurt dışında ücret karşılığı kalite kontrollerini yaptırmaya, özel mevzuata göre ruhsatlandırma, izin ve fiyat verme işlerini yürütmeye Sağlık ve Sosyal Yardım Bakanlığı yetkilidir.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Özel mevzuatına göre izin veya ruhsat alınmamış ilaç ve terkiplerin üretimi, ithali, satışı ile ruhsat veya izin alınmış dahi olsa ilaç ve terkiplerin bilimsel araştırma amacıyla Sağlık ve Sosyal Yardım Bakanlığı ve ilgili kişinin rızası olmadan insan üzerinde kullanımı yasaktır.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(EKLENMİŞ BENT RGT: 06.06.1997 RG NO: 23011 KHK NO: 572/24)</w:t>
      </w:r>
    </w:p>
    <w:p w:rsidR="003E3E3B" w:rsidRPr="003E3E3B" w:rsidRDefault="003E3E3B" w:rsidP="00D44D0A">
      <w:pPr>
        <w:pStyle w:val="DzMetin"/>
        <w:rPr>
          <w:rFonts w:ascii="Courier New" w:hAnsi="Courier New" w:cs="Courier New"/>
        </w:rPr>
      </w:pPr>
      <w:r w:rsidRPr="003E3E3B">
        <w:rPr>
          <w:rFonts w:ascii="Courier New" w:hAnsi="Courier New" w:cs="Courier New"/>
        </w:rPr>
        <w:t>l) (DEĞİŞİK İBARE RGT: 03.05.2013 RG NO: 28636 KANUN NO: 6462/1) (KOD 2) Engelli çocuk doğumlarının önlenmesi için, gebelik öncesi ve gebelik döneminde tıbbi ve eğitsel çalışmalar yapılır. Yeni doğan bebeklerin metabolizma hastalıkları için gerekli olan testlerden geçirilerek risk taşıyanların belirlenmesine ilişkin tedbirler alınır.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(EKLENMİŞ BENT RGT: 07.07.2005 RG NO: 25868 KANUN NO: 5378/34)</w:t>
      </w:r>
    </w:p>
    <w:p w:rsidR="003E3E3B" w:rsidRPr="003E3E3B" w:rsidRDefault="003E3E3B" w:rsidP="00D44D0A">
      <w:pPr>
        <w:pStyle w:val="DzMetin"/>
        <w:rPr>
          <w:rFonts w:ascii="Courier New" w:hAnsi="Courier New" w:cs="Courier New"/>
        </w:rPr>
      </w:pPr>
      <w:r w:rsidRPr="003E3E3B">
        <w:rPr>
          <w:rFonts w:ascii="Courier New" w:hAnsi="Courier New" w:cs="Courier New"/>
        </w:rPr>
        <w:lastRenderedPageBreak/>
        <w:t>m) Rehabilite edici tıbbi hizmetlerde kullanılan yardımcı araç ve gereçleri üretmek amacıyla, kamu kurum ve kuruluşları ile gerçek ve tüzel kişiler tarafından kurulacak kuruluşların açılış iznini vermeye Sağlık Bakanlığı yetkilidir. Bu kurum ve kuruluşların açılış izninin verilmesine, üretim ve personel standardına, işleyiş ve denetimi ile daha önce açılmış olan kurum ve kuruluşların durumlarına ilişkin esaslar Sağlık Bakanlığınca çıkarılacak yönetmelikle düzenlenir.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Teşkilatlanma</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4 - Sağlık ve Sosyal Yardım Bakanlığı 3 üncü maddede sayılan hizmet ve esasları bu sistem içerisinde gerçekleştirmek üzere ülke çapında teşkilat kurar veya kurdurabilir.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(İPTAL EDİLEN FIKRA RGT: 23.08.1988 RG NO: 19908 ANY MAH. 19.04.1988 T. 1987/16 E. 1988/8 K.)</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Sağlık İşletmesi</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Madde 5 - (MÜLGA MADDE RGT: 02.11.2011 RG NO: 28103 MÜKERRER KHK NO: 663/58) (KOD 1)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Sağlık İşletmesi ile İlgili Diğer Personel</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Madde 6 - (MÜLGA MADDE RGT: 02.11.2011 RG NO: 28103 MÜKERRER KHK NO: 663/58) (KOD 1)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Sözleşmeli Personel</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Madde 7 - (MÜLGA MADDE RGT: 02.11.2011 RG NO: 28103 MÜKERRER KHK NO: 663/58) (KOD 1)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Tedavi Masraflarının Tahsili</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Madde 8 - (MÜLGA MADDE RGT: 02.11.2011 RG NO: 28103 MÜKERRER KHK NO: 663/58) (KOD 2) (KOD 1)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Yönetmelikler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Madde 9 - a) (MÜLGA BENT RGT: 02.11.2011 RG NO: 28103 MÜKERRER KHK NO: 663/58) (KOD 1)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 Hizmet ve ilaç alma, ilgili kurum ve kuruluşlara ait araç, gereç ve malzemelerin kiralanması, devri, gayrimenkullerin kiralanması;   tıbbi araç, gereç ve malzeme yönünden standardı ile tıbbi araç ve gereçlerin alımında teknik şartnamelerin hazırlanmasındaki kıstasların belirlenmesi; Maliye ve Gümrük, ilgili Bakanlıklar ve Sağlık ve Sosyal Yardım Bakanlığınca müştereken,</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c) Bütün kamu ve özel sağlık kuruluşlarının tesis, hizmet, personel, kıstaslarını belirlemeye, sağlık kurum ve kuruluşlarını sınıflandırmaya ve sınıflarının değiştirilmesine, sağlık kuruluşlarının amaca uygun olarak teşkilatlanmalarına, sağlık hizmet zinciri oluşturulmasına, hizmet içi eğitim usul ve esasları ile sağlık kurum ve kuruluşlarının koordineli çalışma ve hizmet standartlarının tespiti ve denetimi ile bu Kanunla ilgili diğer hususlar Sağlık ve Sosyal Yardım Bakanlığınca, çıkarılacak yönetmelikle tespit edilir.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lastRenderedPageBreak/>
        <w:t>Yürürlükten kaldırılan hükümler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10 - Diğer kanunların bu Kanuna aykırı hükümleri yürürlükten kalkar.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Yürürlük</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11 - Bu Kanun yayımı tarihinde yürürlüğe girer.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Yürütme</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Madde 12 - Bu Kanun hükümlerini Bakanlar Kurulu yürütür.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1 - Sağlık işletmesi uygulamasına geçirilen kuruluşun sağlık ve yardımcı sağlık personeli ile diğer personeli istekte bulunmaları halinde ve kuruluşun kabulü şartıyla yeni bir atamaya gerek kalmaksızın sözleşmeli olarak çalıştırılabilirler. Ancak, memur statüsünden sözleşmeye geçen personel, istekleri halinde T.C. Emekli Sandığı ile irtibatlandırılırlar.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İlgili sağlık kuruluşunca sözleşme isteği kabul edilmeyen ya da sözleşme isteminde bulunmayan personel sağlık kuruluşunun talebi ve kurumlarının uygun görmesi halinde uygun bir kadroya naklolunur. Bu personel yeni bir kadroya atanıncaya kadar durumlarına uygun işlerde görevlendirilirler ve eski kadrolarına ait aylık, ek gösterge ve her türlü hakları yeni görevlerinde kaldıkları sürece şahıslarına bağlı olarak saklı tutulur.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2 - Döner sermayesi bulunan ve yeniden teşkilatlandırılması öngörülen sağlık kuruluşlarının döner sermayesi sağlık işletmesine aktarılır.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3 - (MÜLGA MADDE RGT: 16.06.2006 RG NO: 26200 KANUN NO: 5510/106) (KOD 1) (YÜR. TAR.: 01.10.2008)</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4 - (MÜLGA MADDE RGT: 26.05.2000 RG NO: 24060 KANUN NO: 4568/5)</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5 - Bu Kanunla ilgili yönetmelikler düzenlenip yürürlüğe konuluncaya kadar, bu Kanuna aykırı olmayan mevzuat hükümlerinin uygulanmasına devam olunur.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6 - (EKLENMİŞ MADDE RGT: 05.07.2005 RG NO: 25866 KANUN NO: 5371/2)</w:t>
      </w:r>
    </w:p>
    <w:p w:rsidR="003E3E3B" w:rsidRPr="003E3E3B" w:rsidRDefault="003E3E3B" w:rsidP="00D44D0A">
      <w:pPr>
        <w:pStyle w:val="DzMetin"/>
        <w:rPr>
          <w:rFonts w:ascii="Courier New" w:hAnsi="Courier New" w:cs="Courier New"/>
        </w:rPr>
      </w:pPr>
      <w:r w:rsidRPr="003E3E3B">
        <w:rPr>
          <w:rFonts w:ascii="Courier New" w:hAnsi="Courier New" w:cs="Courier New"/>
        </w:rPr>
        <w:t>Bu Kanunun yürürlüğe girdiği tarihte tıp fakültelerinde öğrenim görenler ile tıpta uzmanlık ve yan dal uzmanlık eğitimi yapmakta olanlar bu Kanunun ek 3 üncü maddesi hükümlerine göre Devlet hizmeti yapmakla yükümlüdürler.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Kamu sağlık hizmet işletmelerine ait borçların takibinden vazgeçme</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7 - (EKLENMİŞ MADDE RGT: 12.07.2006 RG NO: 26226 KANUN NO: 5538/12)</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25/10/1984 tarihli ve 3065 sayılı Katma Değer Vergisi Kanununun 17 nci maddesinin (2) numaralı fıkrasının (a) bendi uyarınca katma değer vergisinden muaf tutulmuş olan kamu kurum ve kuruluşlarına ait sağlık hizmet işletmelerinin, 1/1/2005 tarihinden önceki dönemlerde kamu kurum </w:t>
      </w:r>
      <w:r w:rsidRPr="003E3E3B">
        <w:rPr>
          <w:rFonts w:ascii="Courier New" w:hAnsi="Courier New" w:cs="Courier New"/>
        </w:rPr>
        <w:lastRenderedPageBreak/>
        <w:t>ve kuruluşlarına vermiş oldukları tedavi hizmetlerine ilişkin olarak düzenledikleri faturalardaki katma değer vergisi tutarında yapılmış olan fazla ödemeler sebebiyle, kamu kurum ve kuruluşlarınca söz konusu işletmeler adına borç çıkarılmaz, çıkarılmış borçların takibinden vazgeçilerek tahsilat işlemine son verilir.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8 - (EKLENMİŞ MADDE RGT: 18.01.2014 RG NO: 28886 KANUN NO: 6514/49)</w:t>
      </w:r>
    </w:p>
    <w:p w:rsidR="003E3E3B" w:rsidRPr="003E3E3B" w:rsidRDefault="003E3E3B" w:rsidP="00D44D0A">
      <w:pPr>
        <w:pStyle w:val="DzMetin"/>
        <w:rPr>
          <w:rFonts w:ascii="Courier New" w:hAnsi="Courier New" w:cs="Courier New"/>
        </w:rPr>
      </w:pPr>
      <w:r w:rsidRPr="003E3E3B">
        <w:rPr>
          <w:rFonts w:ascii="Courier New" w:hAnsi="Courier New" w:cs="Courier New"/>
        </w:rPr>
        <w:t>Bu maddenin yürürlüğe girdiği tarihten önce ek 9 uncu maddeye göre birlikte kullanımdaki sağlık tesislerinin döner sermayesinden, üniversite rektörü, rektör yardımcısı, genel sekreteri, ilgili birimin dekanı, dekan yardımcısı ve öğretim elemanlarına yapılmış ek ödemeler için borç çıkarılmaz.</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Geçici Madde 9 - (EKLENMİŞ MADDE RGT: 18.01.2014 RG NO: 28886 KANUN NO: 6514/50)</w:t>
      </w:r>
    </w:p>
    <w:p w:rsidR="003E3E3B" w:rsidRPr="003E3E3B" w:rsidRDefault="003E3E3B" w:rsidP="00D44D0A">
      <w:pPr>
        <w:pStyle w:val="DzMetin"/>
        <w:rPr>
          <w:rFonts w:ascii="Courier New" w:hAnsi="Courier New" w:cs="Courier New"/>
        </w:rPr>
      </w:pPr>
      <w:r w:rsidRPr="003E3E3B">
        <w:rPr>
          <w:rFonts w:ascii="Courier New" w:hAnsi="Courier New" w:cs="Courier New"/>
        </w:rPr>
        <w:t>1/1/2013 tarihinden önce yurt dışında mesleki faaliyette bulunan tabipler ve tıpta uzmanlık mevzuatına göre uzman olanlar ve bu maddenin yürürlüğe girdiği tarihten önce yurt dışında eğitimlerini tamamlayanlar, bu maddenin yürürlüğe girdiği tarihten itibaren altı ay içinde Türkiye’ye dönmek ve en az üç yıl süreyle Türkiye’de fiilen meslek icrasında bulunmak şartıyla Devlet hizmeti yükümlülüğünden muaf tutulur.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Geçici Madde 10 - (EKLENMİŞ MADDE RGT: 07.09.2016 RG NO: 29824 KANUN NO: 6745/42)  </w:t>
      </w:r>
    </w:p>
    <w:p w:rsidR="003E3E3B" w:rsidRPr="003E3E3B" w:rsidRDefault="003E3E3B" w:rsidP="00D44D0A">
      <w:pPr>
        <w:pStyle w:val="DzMetin"/>
        <w:rPr>
          <w:rFonts w:ascii="Courier New" w:hAnsi="Courier New" w:cs="Courier New"/>
        </w:rPr>
      </w:pPr>
      <w:r w:rsidRPr="003E3E3B">
        <w:rPr>
          <w:rFonts w:ascii="Courier New" w:hAnsi="Courier New" w:cs="Courier New"/>
        </w:rPr>
        <w:t>Bu Kanunun ek 15 inci maddesi kapsamındaki usul ve esaslar Sağlık Bakanlığınca üç ay içinde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Bu maddenin yürürlüğe girmesinden önce vakıf yükseköğretim kurumlarıyla özel hastaneler arasında yapılmış olup uygulanmakta olan protokoller, protokollerde belirlenen sürelerin sonuna kadar mevcut hak ve yükümlülükleri ile geçerlidir.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Geçici Madde 11 - (EKLENMİŞ MADDE RGT: 07.09.2016 RG NO: 29824 KANUN NO: 6745/43)  </w:t>
      </w:r>
    </w:p>
    <w:p w:rsidR="003E3E3B" w:rsidRPr="003E3E3B" w:rsidRDefault="003E3E3B" w:rsidP="00D44D0A">
      <w:pPr>
        <w:pStyle w:val="DzMetin"/>
        <w:rPr>
          <w:rFonts w:ascii="Courier New" w:hAnsi="Courier New" w:cs="Courier New"/>
        </w:rPr>
      </w:pPr>
      <w:r w:rsidRPr="003E3E3B">
        <w:rPr>
          <w:rFonts w:ascii="Courier New" w:hAnsi="Courier New" w:cs="Courier New"/>
        </w:rPr>
        <w:t>Bu maddenin yürürlüğe girdiği tarihten önce yurt dışında tabiplik veya tıpta uzmanlık eğitimini tamamlayan tıp doktorları, bu maddenin yürürlüğe girdiği tarihten itibaren altı ay içinde Türkiye’ye dönmek ve en az üç yıl süreyle Türkiye’de fiilen meslek icrasında bulunmak şartıyla Devlet hizmeti yükümlülüğünden muaf tutulur.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GEÇİCİ MADDE 12 - (EKLENMİŞ MADDE RGT: 05.12.2018 RG NO: 30616 KANUN NO: 7151/22) </w:t>
      </w:r>
    </w:p>
    <w:p w:rsidR="003E3E3B" w:rsidRPr="003E3E3B" w:rsidRDefault="003E3E3B" w:rsidP="00D44D0A">
      <w:pPr>
        <w:pStyle w:val="DzMetin"/>
        <w:rPr>
          <w:rFonts w:ascii="Courier New" w:hAnsi="Courier New" w:cs="Courier New"/>
        </w:rPr>
      </w:pPr>
      <w:r w:rsidRPr="003E3E3B">
        <w:rPr>
          <w:rFonts w:ascii="Courier New" w:hAnsi="Courier New" w:cs="Courier New"/>
        </w:rPr>
        <w:t>Bu maddenin yürürlüğe girdiği tarihten önce ek 9 uncu madde çerçevesinde birlikte kullanım protokolü yapılmış sağlık tesislerinde çalışacak üniversite personeli ile bu maddenin yürürlüğe girdiği tarihten itibaren üç ay içinde ek 9 uncu maddenin üçüncü fıkrası kapsamında sözleşme yapılır.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Bazı sağlık personelinin atanması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 Madde 1 - (DEĞİŞİK MADDE RGT: 02.11.2011 RG NO: 28103 MÜKERRER KHK NO: 663/58) (KOD 4) (KOD 3) (KOD 2) (KOD 1)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Kamu kurum ve kuruluşlarının uzman tabip, tıpta uzmanlık mevzuatına göre uzman (DEĞİŞİK İBARE RGT: 12.07.2012 RG NO: 28351 KANUN NO: 6354/7) (KOD 5) , tabip, diş tabibi ve eczacı kadro ve pozisyonlarına yapılacak </w:t>
      </w:r>
      <w:r w:rsidRPr="003E3E3B">
        <w:rPr>
          <w:rFonts w:ascii="Courier New" w:hAnsi="Courier New" w:cs="Courier New"/>
        </w:rPr>
        <w:lastRenderedPageBreak/>
        <w:t>açıktan atamalar, açıktan atama izni alınmaksızın mevzuatta öngörülen işlemlerin tamamlanmasından sonra gerçekleştirilir ve bunların yerleştirilmeleri Sağlık Bakanlığınca sınavsız ve kura ile yapılır. Kura ile yapılacak atamalara ilişkin usul ve esaslar Sağlık Bakanlığınca çıkarılacak yönetmelikle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Tıpta ve diş hekimliğinde uzmanlık eğitimi, ilgili dalda tıpta uzmanlık mevzuatına göre uzman olan profesör, doçent, yardımcı doçent, eğitim görevlisi ve başasistanlar tarafından verilir. Yardımcı doçent ve başasistanların tıpta uzmanlık eğitim verebilmeleri için bu kadrolarda bir yıl çalışmaları şarttır.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Eğitim ve araştırma hastanelerinde eğitim görevlilerinden biri hastane yöneticisi tarafından bir yıllık süre için ilgili birimin eğitim sorumlusu olarak görevlendirilir, idari sorumlusu ise aynı süreyle ilgili daldaki uzmanlar arasından seçilir. Birimin eğitim sorumlusuna idari sorumluluk görevi de verilebilir.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Eğitim görevlisi, başasistan ve asistan kadrolarına açıktan atama izni alınmaksızın ilgili mevzuatı çerçevesinde atama yapılır.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Başasistan kadrolarına atamalar, ilgili dalda uzman olan ve mesleki çalışma, bilimsel yayın ve yabancı dilde yeterliliği bulunan tabip, diş tabipleri ve tıpta uzmanlık mevzuatına göre uzman olanlar arasından Kurumca yapılacak veya yaptırılacak mesleki sınavla yapılır.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Profesör veya doçentlerin eğitim ve araştırma hastanelerine eğitim görevlisi olarak atanmaları, Kurumca yapılacak ilan üzerine müracaat eden adayların bilimsel çalışmaları ve eğitici nitelikleri değerlendirilerek yapılır. Adayların bilimsel çalışmalarını ve eğitici niteliklerini değerlendirmek üzere ilgili uzmanlık alanlarında üç profesör tespit edilir. Bunlar adaylar hakkındaki mütalaalarını, öncelik sıralaması yaparak ayrı ayrı bildirir ve bu mütalaalara göre görevlendirme yapılır.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Başasistan olarak atanma ve yeterlilik kriterleri ile sınavlara ilişkin usul ve esaslar Sağlık Bakanlığı tarafından yönetmelik ile düzenlenir.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(EKLENMİŞ FIKRA RGT: 12.07.2012 RG NO: 28351 KANUN NO: 6354/7)</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Kamu kurum ve kuruluşlarının ve vakıflara ait olanlar da dâhil olmak üzere yükseköğretim kurumlarının kadro ve pozisyonlarında bulunmayan profesör ve doçentler; ihtiyaç duyulan alanlarda teorik ve uygulamalı eğitim ve öğretim ile araştırma faaliyetlerinde bulunmak ve bu faaliyetlerin gerektirdiği işleri yapmak üzere, Sağlık Bakanlığının kararıyla eğitim ve araştırma hastanelerinde Maliye Bakanlığının vizesine bağlı olarak sözleşmeli eğitim görevlisi olarak çalıştırılabilir. Sözleşmeler, aylık çalışma süresi 80 saati geçmemek üzere bir yıla kadar yapılabilir. Sözleşmeli eğitim görevlilerine, yapacakları faaliyetin niteliğine göre yükseköğretim kurumlarında aynı unvandaki kadrolu öğretim üyeleri için 11/10/1983 tarihli ve 2914 sayılı Yükseköğretim Personel Kanununun 11 inci maddesinin dördüncü fıkrası ile unvanlar itibarıyla belirlenen ek ders ücretinin on katına kadar saatlik sözleşme ücreti ödenebilir. Özellik arz eden faaliyetler için saatlik sözleşme ücreti, Maliye Bakanlığının uygun görüşü üzerine Sağlık Bakanlığının kararıyla bir katına kadar artırılabilir. Bu kapsamdaki sözleşmeli eğitim görevlilerine ödenecek sözleşme ücretinin yıllık toplam tutarı, ilgili eğitim ve araştırma hastanesinin bir önceki yıl gerçekleşen personel giderleri toplamının yüzde birini hiçbir şekilde geçemez. İlgili eğitim ve araştırma hastanesinin teklifi ve Sağlık Bakanlığının uygun görüşü </w:t>
      </w:r>
      <w:r w:rsidRPr="003E3E3B">
        <w:rPr>
          <w:rFonts w:ascii="Courier New" w:hAnsi="Courier New" w:cs="Courier New"/>
        </w:rPr>
        <w:lastRenderedPageBreak/>
        <w:t>üzerine Maliye Bakanlığınca bu oran bir katına kadar artırılabilir. Bu şekilde artırılan tutar döner sermaye bütçesinden ödenir. Bu kapsamda çalıştırılan sözleşmeli eğitim görevlilerine, bu madde uyarınca yapılacak ödeme dışında herhangi bir ad altında ödeme yapılamaz ve bu kişilere hiçbir idari görev verilemez. Bu madde uyarınca sözleşmeli eğitim görevlisi çalıştırılmasına ilişkin usul ve esaslar, bunlara yaptıkları görevlere bağlı olarak ödenecek saatlik sözleşme ücretlerinin tutarı ile diğer hususlar Maliye Bakanlığı ve Sağlık Bakanlığınca müştereken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2 - (EKLENMİŞ MADDE RGT: 21.07.2004 RG NO: 25529 KANUN NO: 5220/1)</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Bakanlığına tahsisli Hazine mülkiyetindeki taşınmazlar ile Sağlık Bakanlığı kullanımında bulunan diğer taşınmazlardan gerekli görülenlerin, mülkiyetinin Hazineye bedelsiz devrinden sonra, Sağlık Bakanlığı ile mutabık kalınarak tahsislerini kaldırmaya ve 1050 sayılı Muhasebei Umumiye Kanununun 24 üncü maddesine bağlı olmaksızın satmaya Maliye Bakanı yetkilidir.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Satış bedelleri bütçeye gelir kaydedilir. Sağlık kurum ve kuruluşlarının yapımı, onarımı ve donatımı ile tıbbi araç ve gereçlerin alımında kullanılmak üzere Sağlık Bakanlığı bütçesine gerekli ödenek öngörülür.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Bakanlığın kullanımı için şartlı bağış yapan kişilerin taşınmazları amacına yönelik kullanılmaması halinde kişilere iade edilir.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3 - (EKLENMİŞ MADDE RGT: 05.07.2005 RG NO: 25866 KANUN NO: 5371/1)</w:t>
      </w:r>
    </w:p>
    <w:p w:rsidR="003E3E3B" w:rsidRPr="003E3E3B" w:rsidRDefault="003E3E3B" w:rsidP="00D44D0A">
      <w:pPr>
        <w:pStyle w:val="DzMetin"/>
        <w:rPr>
          <w:rFonts w:ascii="Courier New" w:hAnsi="Courier New" w:cs="Courier New"/>
        </w:rPr>
      </w:pPr>
      <w:r w:rsidRPr="003E3E3B">
        <w:rPr>
          <w:rFonts w:ascii="Courier New" w:hAnsi="Courier New" w:cs="Courier New"/>
        </w:rPr>
        <w:t>İlgili mevzuata göre yurt içinde veya yurt dışında öğrenimlerini tamamlayarak tabip, uzman tabip ve yan dal uzmanlık eğitimini tamamlayarak uzman tabip unvanını kazananlar, her eğitimleri için ayrı ayrı olmak kaydı ile Devlet Planlama Teşkilatı Müsteşarlığı tarafından hazırlanan İlçelerin Sosyo-Ekonomik Gelişmişlik Sıralamasında yer alan;</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Altıncı grup ilçe merkezlerine bağlı yerleşim yerlerinde 300,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Beşinci grup ilçe merkezlerine bağlı yerleşim yerleri ile altıncı grup ilçe merkezlerinde 350,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Dördüncü grup ilçe merkezlerine bağlı yerleşim yerleri ile beşinci grup ilçe merkezlerinde 400,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Üçüncü grup ilçe merkezlerine bağlı yerleşim yerleri ile dördüncü grup ilçe merkezlerinde 450,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İkinci grup ilçe merkezlerine bağlı yerleşim yerleri ile üçüncü grup ilçe merkezlerinde 500,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Birinci grup ilçe merkezlerine bağlı yerleşim yerleri ile ikinci grup ilçe merkezlerinde 550,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Birinci grup ilçe merkezlerinde 600,</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Gün, Sağlık Bakanlığı veya Sağlık Bakanlığınca uygun görülen (EKLENMİŞ İBARE RGT: 06.01.2017 RG NO: 29940 MÜKERRER KHK NO: 680/78; EKLENMİŞ İBARE RGT: 08.03.2018 RG NO: 30354 MÜKERRER KANUN NO: 7072/76) Milli Savunma Bakanlığı ve diğer kuruluşlarda Devlet memuru veya ilgililerin talebi halinde 10.7.2003 tarihli ve 4924 sayılı Kanuna tâbi sözleşmeli </w:t>
      </w:r>
      <w:r w:rsidRPr="003E3E3B">
        <w:rPr>
          <w:rFonts w:ascii="Courier New" w:hAnsi="Courier New" w:cs="Courier New"/>
        </w:rPr>
        <w:lastRenderedPageBreak/>
        <w:t>sağlık personeli olarak Devlet hizmeti yapmakla yükümlüdürler. Bu süreler ihtiyaca göre (DEĞİŞİK İBARE RGT: 07.07.2018 RG NO: 30471 2. MÜKERRER KHK NO: 700/106) (KOD 2) Cumhurbaşkanı kararı ile kısaltılabilir. Sürelerin hesabında fiilen çalışma esas olup, hafta sonu ve resmi tatil günleri fiili çalışmadan sayılır. Yıllık, mazeret ve hastalık izinli geçirilen günler ise yükümlülük süresine ilave edilir.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Türk Silahlı Kuvvetlerinde (İPTAL EDİLEN BÖLÜM RGT: 11.12.2007 RG NO: 26727 ANY. MAH. 13.03.2006 T. 2006/21 E. 2006/38 K.) (KOD 1) tıp, tıpta uzmanlık veya yan dal uzmanlık öğrenimlerini tamamlayanlar Devlet hizmeti yükümlülüğüne tâbi değildir. Ancak; Türk Silahlı Kuvvetlerinde iki yıl görev yapmadan ayrılanlara da bu madde hükümleri uygulanır. Türk Silahlı Kuvvetleri hariç, herhangi bir kamu kurum veya kuruluşu adına öğrenim gören personelin bu Kanun hükümleri gereği yapacağı Devlet hizmeti yükümlülüğü, mecburi hizmet süresinden düşülür.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(EKLENMİŞ FIKRA RGT: 22.11.2016 RG NO: 29896 KHK NO: 678/25; EKLENMİŞ FIKRA RGT: 08.03.2018 RG NO: 30354 MÜKERRER KANUN NO: 7071/25)</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Bakanlığı ve Milli Savunma Bakanlığınca müştereken belirlenen yerlerde askerlik hizmetini yedek subay olarak yerine getirenler, Devlet hizmeti yükümlülüğünü tamamlamış sayılır.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4 - (EKLENMİŞ MADDE RGT: 05.07.2005 RG NO: 25866 KANUN NO: 5371/1)</w:t>
      </w:r>
    </w:p>
    <w:p w:rsidR="003E3E3B" w:rsidRPr="003E3E3B" w:rsidRDefault="003E3E3B" w:rsidP="00D44D0A">
      <w:pPr>
        <w:pStyle w:val="DzMetin"/>
        <w:rPr>
          <w:rFonts w:ascii="Courier New" w:hAnsi="Courier New" w:cs="Courier New"/>
        </w:rPr>
      </w:pPr>
      <w:r w:rsidRPr="003E3E3B">
        <w:rPr>
          <w:rFonts w:ascii="Courier New" w:hAnsi="Courier New" w:cs="Courier New"/>
        </w:rPr>
        <w:t>Tıp fakülteleri dekanlıkları ve eğitim hastaneleri baştabiplikleri mezun olan veya uzmanlık ve yan dal uzmanlık öğrenimini tamamlayan tabip ve uzman tabiplerin isim ve adreslerini onbeş gün içinde Sağlık Bakanlığına bildirmekle yükümlüdürler. Diploma ve uzmanlık belgelerinin Sağlık Bakanlığınca tescil işlemlerini müteakip en geç iki ay içerisinde, Devlet hizmeti yükümlülüğü olan personel, atama yerleri ve atama işlemine ilişkin süreç internet sayfasında ilân edilir. Bu ilân tebligat yerine geçer.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Eş durumu ve sağlık mazereti nedeniyle yapılacak atamalar hariç personelin görev yerleri, tercih hakkı verilmek sureti ile kurayla belirlenir. (EKLENMİŞ CÜMLE RGT: 18.01.2014 RG NO: 28886 KANUN NO: 6514/43) Ancak beşinci ve altıncı grup ilçe merkezlerine bağlı yerleşim yerleri ile (DEĞİŞİK İBARE RGT: 07.07.2018 RG NO: 30471 2. MÜKERRER KHK NO: 700/106) (KOD 2) Cumhurbaşkanınca tespit edilecek il merkezi ve il merkezlerine bağlı yerleşim yerlerinde Devlet hizmeti yükümlülüğünü yerine getirenler, tekrar Devlet hizmeti yükümlüsü olduklarında istekleri dışında bu yerlere atanamazlar.  Atama sonuçlarının internet sayfasında ilânını müteakip, gerekli hallerde belgelerini tamamlamak üzere ilgili personele yirmi gün süre verilir. Devlet hizmeti yükümlülük süresi, personelin atandığı yerde göreve katılması ile başlar. (İPTAL EDİLEN CÜMLE RGT: 07.02.2012 RG NO: 28197 ANY. MAH. 08.12.2011 T. 2010/113 E. 2011/164 K.) (KOD 1) (İPTAL EDİLEN CÜMLE RGT: 07.02.2012 RG NO: 28197 ANY. MAH. 08.12.2011 T. 2010/113 E. 2011/164 K.) (KOD 1) </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Devlet hizmeti yükümlülüğü kapsamındaki personel, bu görevlerini tamamlamadan mesleklerini icra edemezler.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5 - (EKLENMİŞ MADDE RGT: 05.07.2005 RG NO: 25866 KANUN NO: 5371/1)</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(DEĞİŞİK FIKRA RGT: 05.12.2018 RG NO: 30616 KANUN NO: 7151/20) (KOD 2) (KOD 1)</w:t>
      </w:r>
    </w:p>
    <w:p w:rsidR="003E3E3B" w:rsidRPr="003E3E3B" w:rsidRDefault="003E3E3B" w:rsidP="00D44D0A">
      <w:pPr>
        <w:pStyle w:val="DzMetin"/>
        <w:rPr>
          <w:rFonts w:ascii="Courier New" w:hAnsi="Courier New" w:cs="Courier New"/>
        </w:rPr>
      </w:pPr>
      <w:r w:rsidRPr="003E3E3B">
        <w:rPr>
          <w:rFonts w:ascii="Courier New" w:hAnsi="Courier New" w:cs="Courier New"/>
        </w:rPr>
        <w:lastRenderedPageBreak/>
        <w:t>Tabipler, Devlet hizmeti yükümlülüklerine başlamadan veya tamamlamadan ana dallarda uzmanlık eğitimi yapmak için asistanlık sınavlarına katılabilir ve uzmanlık eğitimine başlayabilirler. Ancak yan dalda veya birden fazla uzmanlık dalında eğitim yapmak üzere asistanlık sınavına girebilmek için Devlet hizmeti yükümlülüğünün tamamlanmasına 9 aydan daha az bir süre kalmış olması ve uzmanlık eğitimine başlanabilmesi için de Devlet hizmeti yükümlülüğünün tamamlanması şarttır.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Asistanlık, uzmanlık ve yan dal uzmanlık eğitimi ile askerlikte geçen süreler Devlet hizmeti yükümlülüğünden sayılmaz.</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(EKLENMİŞ FIKRA RGT: 04.04.2007 RG NO: 26483 KANUN NO: 5614/1)</w:t>
      </w:r>
    </w:p>
    <w:p w:rsidR="003E3E3B" w:rsidRPr="003E3E3B" w:rsidRDefault="003E3E3B" w:rsidP="00D44D0A">
      <w:pPr>
        <w:pStyle w:val="DzMetin"/>
        <w:rPr>
          <w:rFonts w:ascii="Courier New" w:hAnsi="Courier New" w:cs="Courier New"/>
        </w:rPr>
      </w:pPr>
      <w:r w:rsidRPr="003E3E3B">
        <w:rPr>
          <w:rFonts w:ascii="Courier New" w:hAnsi="Courier New" w:cs="Courier New"/>
        </w:rPr>
        <w:t>Devlet hizmeti yükümlülüğünü yapmakta olan personel, bulundukları ilde sözleşmeli aile hekimi olarak çalışabilirler veya ihtiyaç halinde aile hekimliği uygulamaları için görevlendirilebilirler. Bu personelin aile hekimliğinde geçen süreleri Devlet hizmeti yükümlülüğünden sayılır. Aile hekimliği uygulamasına geçilen yerlerde bu uygulamadan kaynaklanan nedenlerle birinci basamak sağlık kuruluşlarında görev yapan Devlet hizmeti yükümlüsü personelin il içinde görev yeri değiştirilebilir.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6 - (EKLENMİŞ MADDE RGT: 05.07.2005 RG NO: 25866 KANUN NO: 5371/1)</w:t>
      </w:r>
    </w:p>
    <w:p w:rsidR="003E3E3B" w:rsidRPr="003E3E3B" w:rsidRDefault="003E3E3B" w:rsidP="00D44D0A">
      <w:pPr>
        <w:pStyle w:val="DzMetin"/>
        <w:rPr>
          <w:rFonts w:ascii="Courier New" w:hAnsi="Courier New" w:cs="Courier New"/>
        </w:rPr>
      </w:pPr>
      <w:r w:rsidRPr="003E3E3B">
        <w:rPr>
          <w:rFonts w:ascii="Courier New" w:hAnsi="Courier New" w:cs="Courier New"/>
        </w:rPr>
        <w:t>Devlet hizmeti yükümlülüğünü yapmakta olan personel, mazeret ve zorunlu haller dışında başka yere atanamaz. Ancak deprem gibi olağanüstü hallerde geçici olarak bir ayı aşmamak üzere görevlendirilebilir. Mazeret, zorunluluk halleri (İPTAL EDİLEN BÖLÜM RGT: 11.12.2007 RG NO: 26727 ANY. MAH. 13.03.2006 T. 2006/21 E. 2006/38 K.) (KOD 1) gibi nedenlerle başka yere atanan personelin kalan yükümlülük süreleri, eski ve yeni görev yeri hizmet sürelerinin oranına göre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Sözleşmeli sağlık personeli olarak Devlet hizmeti yükümlülüklerini yerine getiren personelden sözleşmesi feshedilenler, yükümlülüklerinin geri kalan kısmını Devlet memuru olarak tamamlarlar.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Devlet hizmeti yükümlülüğü kapsamında yapılacak atamalar açıktan atama sayısına dahil edilmez.</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Devlet memuru veya sözleşmeli sağlık personeli olarak Devlet hizmeti yükümlülüğünü tamamlayanlar, talepleri halinde sürelerle ilgili sınırlamalara tâbi olmaksızın ilgili mevzuata göre kurum içi veya kurumlar arası naklen veya açıktan atamaya hak kazanırlar.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Devlet hizmeti yükümlüsü personel, bu Kanun hükümleri dışında genel hükümlere ve ilgili Kurum mevzuatına tâbidir.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 Madde 7 - (MÜLGA MADDE RGT: 09.03.2013 RG NO: 28582 KANUN NO: 6428/12) (KOD 1)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Mahalli idareler ve birliklerce verilen sağlık hizmetleri</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8 - (EKLENMİŞ MADDE RGT: 12.07.2006 RG NO: 26226 KANUN NO: 5538/11)</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Mahalli idare birlikleri, belediyeler ve il özel idarelerinin; doğrudan kanunla ihdas edilmiş veya kanunların bu kurumlar adına kadro ihdas etmeye yetki vermiş olduğu makam veya organlar tarafından ihdas edilmiş olan memur kadrolarına atanmış veya memur norm kadrosuna uygun olarak 22/2/2005 tarihli ve 5302 sayılı İl Özel İdaresi Kanununun 36 ncı maddesinin üçüncü fıkrası ile 3/7/2005 tarihli ve 5393 sayılı Belediye </w:t>
      </w:r>
      <w:r w:rsidRPr="003E3E3B">
        <w:rPr>
          <w:rFonts w:ascii="Courier New" w:hAnsi="Courier New" w:cs="Courier New"/>
        </w:rPr>
        <w:lastRenderedPageBreak/>
        <w:t>Kanununun 49 uncu maddesinin üçüncü fıkrası uyarınca istihdam edilen sözleşmeli personel eliyle verilen sağlık hizmetleri, resmi sağlık kuruluşları tarafından verilen sağlık hizmetleri kapsamında kabul edilir.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 Madde 9 - (DEĞİŞİK MADDE RGT: 12.07.2012 RG NO: 28351 KANUN NO: 6354/8) (KOD 2) (KOD 1) </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(DEĞİŞİK CÜMLE RGT: 07.09.2016 RG NO: 29824 KANUN NO: 6745/39) (KOD 4) Türkiye Kamu Hastaneleri Kurumuna bağlı sağlık tesisleri ile üniversitelerin tıp ve diş hekimliği alanında lisans ve uzmanlık eğitimi veren kurumları; eğitim, araştırma ve sağlık hizmeti sunumu için insan gücü, mali kaynak, fiziki donanım, bina, tıbbi cihaz ve diğer kaynakları karşılıklı olarak aşağıdaki usul ve esaslara göre birlikte kullanabilir. Ancak, (DEĞİŞİK İBARE RGT: 07.09.2016 RG NO: 29824 KANUN NO: 6745/39) (KOD 4) büyükşehir olan iller dışındaki illerde eğitim ve araştırma hizmetleri, bu maddenin yürürlüğe girdiği tarihten itibaren Sağlık Bakanlığı eğitim ve araştırma hastanesi veya üniversite sağlık uygulama ve araştırma merkezlerinden yalnızca biri tarafından verilebilir. Bu illerde Bakanlık ve bağlı kuruluşları ile üniversiteler, tıp lisans eğitimi ve/veya tıpta uzmanlık eğitimi için ortak kullanım ve işbirliği yapar.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Birlikte kullanılacak sağlık tesisleri için, Bakanlık ve Yükseköğretim Kurulu Başkanlığının uygun görüşü alınarak, (DEĞİŞİK İBARE RGT: 07.09.2016 RG NO: 29824 KANUN NO: 6745/39) (KOD 4) Türkiye Kamu Hastaneleri Kurumu Başkanı ile üniversite rektörü arasında birlikte kullanım protokolü akdedilir.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(EKLENMİŞ FIKRA RGT: 05.12.2018 RG NO: 30616 KANUN NO: 7151/20) </w:t>
      </w:r>
    </w:p>
    <w:p w:rsidR="003E3E3B" w:rsidRPr="003E3E3B" w:rsidRDefault="003E3E3B" w:rsidP="00D44D0A">
      <w:pPr>
        <w:pStyle w:val="DzMetin"/>
        <w:rPr>
          <w:rFonts w:ascii="Courier New" w:hAnsi="Courier New" w:cs="Courier New"/>
        </w:rPr>
      </w:pPr>
      <w:r w:rsidRPr="003E3E3B">
        <w:rPr>
          <w:rFonts w:ascii="Courier New" w:hAnsi="Courier New" w:cs="Courier New"/>
        </w:rPr>
        <w:t>Birlikte kullanıma konu sağlık tesisleri için bu maddede belirtilen esaslar çerçevesinde birden fazla üniversite ile de protokol yapılabilir. Birlikte kullanımdaki hastane tarafından üniversitenin tıp fakültesi ve diş hekimliği fakültesi öğretim elemanları ve bunların kadrosunda bulunan öğretim elemanı dışındaki diğer personelle, ilgili fakülte dekanının görüşü alınarak, yürütülecek hizmetlere ilişkin en fazla üç yıl süreli ayrı ayrı sözleşme imzalanabilir. Bu fakültelerin dışındaki üniversite personeli ile de rektörün görüşü alınarak sözleşme yapılabilir. Bu sözleşmelerde, sunulacak hizmetin niteliği, performans hedefleri ve süresi yer alır. Öğretim elemanlarıyla yapılan sözleşmelerde mezuniyet öncesi ve mezuniyet sonrası eğitim ile bilimsel çalışmalara ilişkin yetki ve sorumluluklar ayrıca belirtilir. Süresi biten sözleşmeler yenilenebilir. Sözleşme bitim tarihinden bir ay önce tarafların aksine yazılı bildirimi yoksa sözleşme kendiliğinden birer yıllık sürelerle uzar.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(EKLENMİŞ FIKRA RGT: 05.12.2018 RG NO: 30616 KANUN NO: 7151/20) </w:t>
      </w:r>
    </w:p>
    <w:p w:rsidR="003E3E3B" w:rsidRPr="003E3E3B" w:rsidRDefault="003E3E3B" w:rsidP="00D44D0A">
      <w:pPr>
        <w:pStyle w:val="DzMetin"/>
        <w:rPr>
          <w:rFonts w:ascii="Courier New" w:hAnsi="Courier New" w:cs="Courier New"/>
        </w:rPr>
      </w:pPr>
      <w:r w:rsidRPr="003E3E3B">
        <w:rPr>
          <w:rFonts w:ascii="Courier New" w:hAnsi="Courier New" w:cs="Courier New"/>
        </w:rPr>
        <w:t>Üniversitelerin sağlık uygulama ve araştırma merkezleri ile ağız ve diş sağlığı uygulama ve araştırma merkezlerinin uygulamaları üniversiteler tarafından işletilen hastanelerde ve sağlık tesislerinde veyahut üniversitelerin birlikte kullanım protokolü imzaladığı hastanelerde veya sağlık tesislerinde yapılabilir.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Birlikte kullanımdaki sağlık tesislerinde tıpta uzmanlık ve lisans eğitimleri, Sağlık Bakanlığı uzmanlık öğrencilerinin eğitimi de dâhil olmak üzere, ilgili mevzuata göre (DEĞİŞİK İBARE RGT: 07.09.2016 RG NO: 29824 KANUN NO: 6745/39) (KOD 4) ilgili fakülte dekanının yetki ve sorumluluğunda yürütülür. (EKLENMİŞ CÜMLE RGT: 07.09.2016 RG NO: 29824 KANUN NO: 6745/39) Dekan, hastane yöneticisinin görüşünü alarak varsa </w:t>
      </w:r>
      <w:r w:rsidRPr="003E3E3B">
        <w:rPr>
          <w:rFonts w:ascii="Courier New" w:hAnsi="Courier New" w:cs="Courier New"/>
        </w:rPr>
        <w:lastRenderedPageBreak/>
        <w:t>profesör, yoksa doçent unvanını haiz öğretim üyelerinden birini, doçent de yoksa yardımcı doçent veya eğitim görevlilerinden birini eğitim sorumlusu olarak görevlendirir. (EKLENMİŞ CÜMLE RGT: 07.09.2016 RG NO: 29824 KANUN NO: 6745/39) Başhekim aynı zamanda üniversite yönünden sağlık uygulama ve araştırma merkezi müdürü sayılır. Birlikte kullanıma geçilen sağlık tesisleri, Bakanlığın tâbi olduğu mevzuat uyarınca işletilir ve tesis, üniversitenin görüşü alınarak Bakanlıkça atanan başhekim tarafından yönetilir. Birlikte kullanıma geçilen sağlık tesisinin kamu hastane birliği kapsamında olması hâlinde, o tesise ait yönetici görevlendirmeleri kamu hastaneleri birliği mevzuatı çerçevesinde yapılır. (EKLENMİŞ CÜMLE RGT: 18.01.2014 RG NO: 28886 KANUN NO: 6514/44) Birlikte kullanımdaki sağlık tesislerinde mesai sonrası hizmetler için 31/5/2006 tarihli ve 5510 sayılı Sosyal Sigortalar ve Genel Sağlık Sigortası Kanununun 73 üncü maddesinin üçüncü fıkrasına göre ilave ücret alınmaz.</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(EKLENMİŞ FIKRA RGT: 07.09.2016 RG NO: 29824 KANUN NO: 6745/39) </w:t>
      </w:r>
    </w:p>
    <w:p w:rsidR="003E3E3B" w:rsidRPr="003E3E3B" w:rsidRDefault="003E3E3B" w:rsidP="00D44D0A">
      <w:pPr>
        <w:pStyle w:val="DzMetin"/>
        <w:rPr>
          <w:rFonts w:ascii="Courier New" w:hAnsi="Courier New" w:cs="Courier New"/>
        </w:rPr>
      </w:pPr>
      <w:r w:rsidRPr="003E3E3B">
        <w:rPr>
          <w:rFonts w:ascii="Courier New" w:hAnsi="Courier New" w:cs="Courier New"/>
        </w:rPr>
        <w:t>Birlikte kullanıma geçilen sağlık tesislerinin döner sermaye hesapları, sadece birlikte kullanılan birimlerle sınırlı olmak ve birlikte kullanıma geçildikten sonraki tasarruflara etkili olmak kaydıyla birleştirilir. Ancak borcun mevcut bir taşınıra ilişkin olması durumunda protokolün imza tarihinden önceki borçlar, sağlık tesisinin döner sermaye bütçesinden karşılanır.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(EKLENMİŞ FIKRA RGT: 07.09.2016 RG NO: 29824 KANUN NO: 6745/39)  </w:t>
      </w:r>
    </w:p>
    <w:p w:rsidR="003E3E3B" w:rsidRPr="003E3E3B" w:rsidRDefault="003E3E3B" w:rsidP="00D44D0A">
      <w:pPr>
        <w:pStyle w:val="DzMetin"/>
        <w:rPr>
          <w:rFonts w:ascii="Courier New" w:hAnsi="Courier New" w:cs="Courier New"/>
        </w:rPr>
      </w:pPr>
      <w:r w:rsidRPr="003E3E3B">
        <w:rPr>
          <w:rFonts w:ascii="Courier New" w:hAnsi="Courier New" w:cs="Courier New"/>
        </w:rPr>
        <w:t>Birlikte kullanımdaki sağlık tesisleri ve ilgili birimlerde görevli öğretim elemanları dahil tüm personel; ihtiyaç duyulan tıbbi ve bilimsel danışmanlık, nöbet, konsültasyon ve diğer sağlık hizmetlerini yerine getirmekle ve bu kapsamda kendilerine yapılan davete icabet etmekle yükümlüdür. Bu şekilde nöbet tutan öğretim üyelerine de 14/7/1965 tarihli ve 657 sayılı Devlet Memurları Kanununun ek 33 üncü maddesi çerçevesinde ve eğitim görevlisi için belirlenmiş olan gösterge rakamı üzerinden nöbet ücreti ödenir.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(DEĞİŞİK FIKRA RGT: 18.01.2014 RG NO: 28886 KANUN NO: 6514/44) (KOD 3) </w:t>
      </w:r>
    </w:p>
    <w:p w:rsidR="003E3E3B" w:rsidRPr="003E3E3B" w:rsidRDefault="003E3E3B" w:rsidP="00D44D0A">
      <w:pPr>
        <w:pStyle w:val="DzMetin"/>
        <w:rPr>
          <w:rFonts w:ascii="Courier New" w:hAnsi="Courier New" w:cs="Courier New"/>
        </w:rPr>
      </w:pPr>
      <w:r w:rsidRPr="003E3E3B">
        <w:rPr>
          <w:rFonts w:ascii="Courier New" w:hAnsi="Courier New" w:cs="Courier New"/>
        </w:rPr>
        <w:t>2547 sayılı Kanunun 58 inci maddesinin (c) fıkrasının (1) numaralı bendinde sayılan ve ilgili fakültenin temel tıp bilimlerinde görev yapan öğretim üyesi, öğretim görevlisi ve araştırma görevlisi ile birlikte kullanımdaki sağlık tesislerinde fiilen görev yapan personele, üniversite personeli için 4/11/1981 tarihli ve 2547 sayılı Yükseköğretim Kanununun 58 inci maddesinde öngörülen ek ödeme matrahı ve tavan ek ödeme oranları, Bakanlık ve bağlı kuruluşları personeli için ise 4/1/1961 tarihli ve 209 sayılı Sağlık Bakanlığına Bağlı Sağlık Kurumları ile Esenlendirme (Rehabilitasyon) Tesislerine Verilecek Döner Sermaye Hakkında Kanunun 5 inci maddesinde öngörülen ek ödeme matrahı ve tavan ek ödeme oranları esas alınarak Bakanlığın tabi olduğu ek ödeme mevzuatı doğrultusunda ek ödeme yapılır. Üniversite rektörü, rektör yardımcıları, genel sekreteri, ilgili birimin dekanı ve dekan yardımcılarına 2547 sayılı Kanunun 58 inci maddesi gereğince yönetici payı olarak yapılacak ek ödeme, birlikte kullanımdaki sağlık tesisinin döner sermaye hesabından yapılır.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Birlikte kullanılan sağlık tesisinde görev yapan personelin disiplin ve tüm özlük işlemleri kadrosunun bulunduğu kurumun ilgili mevzuatına göre yürütülür.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Üniversite tarafından, birlikte kullanılan kurum ve kuruluşlarda görevli personelin profesör ve doçent kadrolarına atanabilmesi için Bakanlığa ve bağlı kuruluşlarına ait eğitim görevlisi kadroları da kullanılabilir.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lastRenderedPageBreak/>
        <w:t xml:space="preserve">(DEĞİŞİK FIKRA RGT: 07.09.2016 RG NO: 29824 KANUN NO: 6745/39) (KOD 4) </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Bakanlığı ve bağlı kuruluşlarının sağlık tesisleri ile üniversitelerin sağlık bilimleri eğitimi veren birimleri arasında, döner sermayeleri ayrı olmak suretiyle sağlık hizmeti sunumu, eğitim, araştırma, halk sağlığını geliştirme ve kurumların diğer faaliyet alanlarında işbirliği yapılabilir. İşbirliği protokolleri, üniversitenin ve ilgisine göre Bakanlık birimleri veya bağlı kuruluşlarının teklifi üzerine, Bakanlık ve Yükseköğretim Kurulu Başkanlığının uygun görüşü alınarak vali ile rektör arasında imzalanır. Üniversitenin sağlık bilimleri alanında faaliyet gösteren birimlerinde görev yapan öğretim elemanlarından işbirliği kapsamında Bakanlık ve bağlı kuruluşları sağlık tesislerinde ya da Bakanlık ve bağlı kuruluşları personelinden üniversitede çalıştırılacaklar, karşılıklı mutabakat ile protokol eki liste ile belirlenir.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(DEĞİŞİK FIKRA RGT: 07.09.2016 RG NO: 29824 KANUN NO: 6745/39) (KOD 4) </w:t>
      </w:r>
    </w:p>
    <w:p w:rsidR="003E3E3B" w:rsidRPr="003E3E3B" w:rsidRDefault="003E3E3B" w:rsidP="00D44D0A">
      <w:pPr>
        <w:pStyle w:val="DzMetin"/>
        <w:rPr>
          <w:rFonts w:ascii="Courier New" w:hAnsi="Courier New" w:cs="Courier New"/>
        </w:rPr>
      </w:pPr>
      <w:r w:rsidRPr="003E3E3B">
        <w:rPr>
          <w:rFonts w:ascii="Courier New" w:hAnsi="Courier New" w:cs="Courier New"/>
        </w:rPr>
        <w:t>Birlikte kullanım ve işbirliğine ilişkin usul ve esaslar ile ilgili mevzuat hükümleri çerçevesinde döner sermaye gelirlerinden personele yapılacak ek ödemelere ilişkin diğer hususlar Maliye Bakanlığının ve Yükseköğretim Kurulunun uygun görüşü alınarak Sağlık Bakanlığı tarafından çıkarılan yönetmelikle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 Madde 10 - (EKLENMİŞ MADDE RGT: 26.04.2011 RG NO: 27916 KANUN NO: 6225/8) </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(DEĞİŞİK BÖLÜM RGT: 18.01.2014 RG NO: 28886 KANUN NO: 6514/45) (KOD 1) </w:t>
      </w:r>
    </w:p>
    <w:p w:rsidR="003E3E3B" w:rsidRPr="003E3E3B" w:rsidRDefault="003E3E3B" w:rsidP="00D44D0A">
      <w:pPr>
        <w:pStyle w:val="DzMetin"/>
        <w:rPr>
          <w:rFonts w:ascii="Courier New" w:hAnsi="Courier New" w:cs="Courier New"/>
        </w:rPr>
      </w:pPr>
      <w:r w:rsidRPr="003E3E3B">
        <w:rPr>
          <w:rFonts w:ascii="Courier New" w:hAnsi="Courier New" w:cs="Courier New"/>
        </w:rPr>
        <w:t>Herhangi bir tedavi yöntemi veya araçlarının veyahut ruhsat veya izin alınmış olsa dahi ilaç ve terkiplerinin, tıbbi ve biyolojik ürünler, bitkisel ürünler, kozmetik ürünler ve hammaddeleri ile tıbbi cihazların bilimsel araştırma amacıyla insanlar üzerinde kullanılabilmesi için Sağlık Bakanlığı veya bağlı kuruluşlarından izin alınmasının yanında;</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a) Araştırmanın, öncelikle insan dışı deney ortamında veya yeterli sayıda hayvan üzerinde yapılmış olması,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 İnsan dışı deney ortamında veya hayvanlar üzerinde yapılan deneyler sonucunda ulaşılan bilimsel verilerin, varılmak istenen hedefe ulaşmak açısından bunların insan üzerinde de yapılmasını gerekli kılması,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c) Araştırmanın, insan sağlığı üzerinde öngörülebilir zararlı ve kalıcı bir etki bırakmaması,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ç) Araştırma sırasında kişiye insan onuruyla bağdaşmayacak ölçüde acı verici yöntemlerin uygulanmaması,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d) Araştırmayla varılmak istenen amacın, bunun kişiye yüklediği külfete ve kişinin sağlığı üzerindeki tehlikeye göre daha ağır basması,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 Üzerinde araştırma yapılacak ilgilinin, araştırmanın mahiyet ve sonuçları hakkında yeterli bilgilendirmeye dayalı olarak yazılı rızasının olması ve bu rızanın herhangi bir menfaat teminine bağlı bulunmaması,</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f) Yapılacak araştırmayı ilgili etik kurulun uygun görmesi,</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şarttır.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Belirtilen araştırmalar, üzerinde araştırma yapılacak kimselerin emniyetini sağlamaya ve araştırmanın sağlıklı bir şekilde </w:t>
      </w:r>
      <w:r w:rsidRPr="003E3E3B">
        <w:rPr>
          <w:rFonts w:ascii="Courier New" w:hAnsi="Courier New" w:cs="Courier New"/>
        </w:rPr>
        <w:lastRenderedPageBreak/>
        <w:t>yürütülebilmesine, takibine ve gereğinde acil müdahale yapılabilmesine elverişli ve araştırmanın vasfına uygun personel, teçhizat ve laboratuvar imkânlarına sahip olan üniversite sağlık uygulama ve araştırma merkezleri, üniversitelere bağlı onaylanmış araştırma-geliştirme merkezleri, Refik Saydam Hıfzıssıhha Merkezi ve Sağlık Bakanlığı eğitim ve araştırma hastaneleri tarafından yapılabilir. (EKLENMİŞ CÜMLE RGT: 18.01.2014 RG NO: 28886 KANUN NO: 6514/45) Bu merkezler ve hastanelerde yapılan klinik araştırmalara, gereğinde bu merkezlerin ve hastanelerin koordinatörlüğünde veya idari sorumluluğunda olmak kaydıyla, belirtilen nitelikleri haiz diğer sağlık kurum ve kuruluşları da dâhil edilebilir.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Bu araştırmalarda, bireyin hakları ve sağlığının korunması herşeyin üstünde tutulur.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Üzerinde araştırma yapılacak veya yapılan gönüllü, muvafakatini araştırmanın her aşamasında ve hiçbir şarta bağlı olmaksızın geri alabilir.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Sigorta teminatı dışında, gönüllülerin araştırmaya iştiraki veya devamının sağlanması için gönüllüye herhangi bir ikna edici teşvik veya mali teklifte bulunulamaz. Ancak, gönüllülerin araştırmaya iştiraki ile ortaya çıkacak masraflar ile sağlıklı gönüllülerin çalışma günü kaybından doğan gelir azalması araştırma bütçesinde belirtilir ve bu bütçeden karşılanır.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Araştırma sonucunda elde edilecek bilgilerin yayımlanması durumunda gönüllünün kimlik bilgileri açıklanamaz.</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Sağlık Bakanlığı, araştırmanın yürütülmesi sırasında araştırmaya izin verilirken mevcut şartlardan birinin ortadan kalktığını tespit ederse klinik araştırmayı derhal durdurur. Bu şartların belirlenen süre içerisinde yerine getirilmemesi veya yerine getirilmesinin mümkün olmadığının anlaşılması veyahut gönüllü sağlığının tehlikeye girmesi hallerinde doğrudan araştırma sonlandırılır.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Sağlık Bakanlığınca, insanlar üzerinde gerçekleştirilecek klinik araştırmalara katılacak gönüllülerin hakları, sağlık güvenliği ve esenliğinin korunmasını sağlamak ve klinik araştırmaları etik yönden değerlendirmek amacıyla etik kurullar; klinik araştırmalarla ilgili konularda Bakanlığa görüş bildirmek üzere Klinik Araştırmalar Danışma Kurulu teşkil olunur.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Etik kurullar, en az biri sağlık mesleği mensubu olmayan kişi ve biri de hukukçu olmak kaydıyla ve üyelerinin çoğunluğu doktora veya tıpta uzmanlık seviyesinde eğitimli sağlık mesleği mensubu olacak şekilde, en az yedi ve en çok onbeş üyeden oluşturulur. Etik kurul üyelerinin görev süresi iki yıldır. Mazeretsiz olarak üst üste üç toplantıya veya aralıklı olarak beş toplantıya katılmayan üyelerin üyeliği düşer.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Klinik Araştırmalar Danışma Kurulu ise; Sağlık Bakanlığı Müsteşarı veya uygun göreceği bir Müsteşar yardımcısının başkanlığında tıbbın cerrahi, dahili ve temel bilimlerinden Bakanlıkça seçilen uzmanlığını almış veya doktorasını yapmış üçer kişi, birer klinik psikolog ve ilahiyatçı ile Bakanlık 1. Hukuk Müşaviri veya görevlendireceği bir hukuk müşavirinden oluşur. Kurul ilk toplantısında kendi üyeleri arasından bir başkan vekili seçer. İhtiyaç duyulması halinde Kurul ilgili uzmanlardan görüş alabilir veya Kurula davet ederek dinleyebilir. Seçilen üyelerin görev süresi iki yıl olup, görev süresi dolan üyeler yeniden seçilebilir. Mazeretsiz </w:t>
      </w:r>
      <w:r w:rsidRPr="003E3E3B">
        <w:rPr>
          <w:rFonts w:ascii="Courier New" w:hAnsi="Courier New" w:cs="Courier New"/>
        </w:rPr>
        <w:lastRenderedPageBreak/>
        <w:t>olarak üst üste üç toplantıya veya aralıklı olarak beş toplantıya katılmayan üyelerin üyeliği düşer.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Etik kurullar ve Klinik Araştırmalar Danışma Kurulu, üye tam sayısının üçte iki çoğunluğu ile toplanır ve üye tam sayısının salt çoğunluğu ile karar alır.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İnsanlar üzerinde bilimsel araştırma yapılmasına dair usul ve esaslar, Klinik Araştırmalar Danışma Kurulunun ve klinik araştırma alanlarına göre etik kurulların teşkili, görevleri, çalışma usul ve esasları Sağlık Bakanlığınca çıkartılacak yönetmelikle tespit olunur.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11 - (EKLENMİŞ MADDE RGT: 18.01.2014 RG NO: 28886 KANUN NO: 6514/46)</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hizmeti sunumu ile ilgili tüm iş ve işlemler Sağlık Bakanlığınca denetlenir.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Olağanüstü durumlarda mesleğini icraya yetkili kişilerce acil sağlık hizmeti ulaşana ve sağlık hizmeti devamlılık arz edene kadar verilecek olan sağlık hizmeti hariç, ruhsatsız olarak sağlık hizmeti sunan veya yetkisiz kişilerce sağlık hizmeti verdirenler, bir yıldan üç yıla kadar hapis ve yirmi bin güne kadar adli para cezası ile cezalandırılır. Özel izne tabi hizmet birimlerini Sağlık Bakanlığından izin almaksızın açan veya buralarda verilecek hizmetleri sunan sağlık kurum ve kuruluşları, bir önceki aya ait brüt hizmet gelirinin yarısına kadar idari para cezası ile cezalandırılır.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Bakanlıkça belirlenen kayıtları uygun şekilde tutmayan veya bildirim zorunluluğunu yerine getirmeyen sağlık kurum ve kuruluşları iki defa uyarılır. Uyarıya uymayanlara bir önceki aya ait brüt hizmet gelirinin yüzde biri kadar idari para cezası verilir.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 Sağlık Bakanlığınca belirlenen acil hastaya müdahale esaslarına; personel, tıbbi cihaz ve donanım, bina ve hizmet birimleri, malzeme ile ilaç standartlarına uyulmaması hâllerinde bir önceki aya ait brüt hizmet gelirinin yüzde beşine kadar idari para cezası uygulanır.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Bu maddedeki idari para cezasını gerektiren fiillerin bir yıl içinde tekrarı hâlinde idari para cezaları bir kat artırılarak uygulanır; üçüncü defa işlenmesinde ise sağlık kurum ve kuruluşunun ilgili bölümünün veya tamamının faaliyeti on güne kadar durdurulur. Aynı isim ve sahiplikte birden fazla sağlık kurum ve kuruluşu bulunması hâlinde idari yaptırımlar sadece ihlalin yapıldığı sağlık kurum ve kuruluşu ile sınırlı olarak uygulanır.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Bu maddede belirtilen idari para cezalarını vermeye valiler, faaliyet durdurma cezasını vermeye Sağlık Bakanlığı yetkilidir. Bu maddenin uygulanmasına ilişkin usul ve esaslar, üniversite sağlık uygulama ve araştırma merkezleri yönünden Yükseköğretim Kurulunun görüşü alınarak Sağlık Bakanlığınca düzenlenir.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12 - (EKLENMİŞ MADDE RGT: 18.01.2014 RG NO: 28886 KANUN NO: 6514/47)</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kurum ve kuruluşlarında görev yapan personele karşı görevleri sırasında veya görevleri dolayısıyla işlenen kasten yaralama suçu, 4/12/2004 tarihli ve 5271 sayılı Ceza Muhakemesi Kanununun 100 üncü maddesinin üçüncü fıkrası kapsamında tutuklama nedeni varsayılan suçlardandır.</w:t>
      </w:r>
    </w:p>
    <w:p w:rsidR="003E3E3B" w:rsidRPr="003E3E3B" w:rsidRDefault="003E3E3B" w:rsidP="00D44D0A">
      <w:pPr>
        <w:pStyle w:val="DzMetin"/>
        <w:rPr>
          <w:rFonts w:ascii="Courier New" w:hAnsi="Courier New" w:cs="Courier New"/>
        </w:rPr>
      </w:pPr>
      <w:r w:rsidRPr="003E3E3B">
        <w:rPr>
          <w:rFonts w:ascii="Courier New" w:hAnsi="Courier New" w:cs="Courier New"/>
        </w:rPr>
        <w:lastRenderedPageBreak/>
        <w:t> </w:t>
      </w:r>
    </w:p>
    <w:p w:rsidR="003E3E3B" w:rsidRPr="003E3E3B" w:rsidRDefault="003E3E3B" w:rsidP="00D44D0A">
      <w:pPr>
        <w:pStyle w:val="DzMetin"/>
        <w:rPr>
          <w:rFonts w:ascii="Courier New" w:hAnsi="Courier New" w:cs="Courier New"/>
        </w:rPr>
      </w:pPr>
      <w:r w:rsidRPr="003E3E3B">
        <w:rPr>
          <w:rFonts w:ascii="Courier New" w:hAnsi="Courier New" w:cs="Courier New"/>
        </w:rPr>
        <w:t>Özel sağlık kurum ve kuruluşlarında görev yapan personel, bu görevleriyle bağlantılı olarak kendilerine karşı işlenen suçlar bakımından 5237 sayılı Türk Ceza Kanununun uygulanmasında kamu görevlisi sayılır.</w:t>
      </w:r>
    </w:p>
    <w:p w:rsidR="003E3E3B" w:rsidRPr="003E3E3B" w:rsidRDefault="003E3E3B" w:rsidP="00D44D0A">
      <w:pPr>
        <w:pStyle w:val="DzMetin"/>
        <w:rPr>
          <w:rFonts w:ascii="Courier New" w:hAnsi="Courier New" w:cs="Courier New"/>
        </w:rPr>
      </w:pPr>
      <w:r w:rsidRPr="003E3E3B">
        <w:rPr>
          <w:rFonts w:ascii="Courier New" w:hAnsi="Courier New" w:cs="Courier New"/>
        </w:rPr>
        <w:t> </w:t>
      </w: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(EKLENMİŞ FIKRA RGT: 05.12.2018 RG NO: 30616 KANUN NO: 7151/21) </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kurum ve kuruluşlarında görev yapan personele karşı görevleri sebebiyle kasten işlenen suçlardan şüpheli olanlar, kolluk görevlilerince yakalanır ve gerekli işlemleri yapılarak Cumhuriyet başsavcılığına sevk edilir. Cumhuriyet savcısı adli işlemleri tekemmül ettirir. Bu suçların soruşturmasında, kolluk tarafından müşteki, mağdur veya tanık olan sağlık personelinin ifadeleri işyerlerinde alınır. Bu fıkra hükmü, özel sağlık kurum ve kuruluşlarında görev yapan personele karşı görevleri sebebiyle kasten işlenen suçlar hakkında da uygulanır.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13 - (EKLENMİŞ MADDE RGT: 18.01.2014 RG NO: 28886 KANUN NO: 6514/48)</w:t>
      </w:r>
    </w:p>
    <w:p w:rsidR="003E3E3B" w:rsidRPr="003E3E3B" w:rsidRDefault="003E3E3B" w:rsidP="00D44D0A">
      <w:pPr>
        <w:pStyle w:val="DzMetin"/>
        <w:rPr>
          <w:rFonts w:ascii="Courier New" w:hAnsi="Courier New" w:cs="Courier New"/>
        </w:rPr>
      </w:pPr>
      <w:r w:rsidRPr="003E3E3B">
        <w:rPr>
          <w:rFonts w:ascii="Courier New" w:hAnsi="Courier New" w:cs="Courier New"/>
        </w:rPr>
        <w:t>İlkyardım eğitimlerinde teorik ve uygulamalı sınavlar için katılımcılardan alınacak sınav ücreti ile sınavlarda görev alan sınav gözetmenlerine ödenecek ücretler, her yıl Sağlık Bakanlığınca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14 - (EKLENMİŞ MADDE RGT: 19.02.2014 RG NO: 28918 KANUN NO: 6518/38)</w:t>
      </w:r>
    </w:p>
    <w:p w:rsidR="003E3E3B" w:rsidRPr="003E3E3B" w:rsidRDefault="003E3E3B" w:rsidP="00D44D0A">
      <w:pPr>
        <w:pStyle w:val="DzMetin"/>
        <w:rPr>
          <w:rFonts w:ascii="Courier New" w:hAnsi="Courier New" w:cs="Courier New"/>
        </w:rPr>
      </w:pPr>
      <w:r w:rsidRPr="003E3E3B">
        <w:rPr>
          <w:rFonts w:ascii="Courier New" w:hAnsi="Courier New" w:cs="Courier New"/>
        </w:rPr>
        <w:t>Ülkemizde tedavi talebinde bulunan ve bu talepleri Dışişleri Bakanlığı ile Sağlık Bakanlığı tarafından uygun görülen yılda en fazla dört yüz yabancı hastanın; 31/5/2006 tarihli ve 5510 sayılı Sosyal Sigortalar ve Genel Sağlık Sigortası Kanununun 63 üncü maddesinin birinci fıkrasının (b), (c), (d) ve (f) bentleri kapsamında karşılanması mümkün olan giderleri ile gerektiğinde hastaların kendileri ve en fazla iki kişiyi geçmeyen refakatçilerinin her biri için günlük olarak (1300) gösterge rakamının memur aylık katsayısı ile çarpımı sonucu bulunacak tutara kadar olan konaklama giderleri ile gidiş-dönüş olmak üzere yol masrafları Türkiye Kamu Hastaneleri Kurumu bütçesine bu amaçla konulacak ödenek tutarının aşılmaması ve tedavinin Sağlık Bakanlığına bağlı sağlık kurumları ile Devlete ait üniversite hastanelerinde yapılmış olması kaydıyla, Türkiye Kamu Hastaneleri Kurumu tarafından karşılanır.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 Madde 15 - (EKLENMİŞ MADDE RGT: 07.09.2016 RG NO: 29824 KANUN NO: 6745/40)  </w:t>
      </w:r>
    </w:p>
    <w:p w:rsidR="003E3E3B" w:rsidRPr="003E3E3B" w:rsidRDefault="003E3E3B" w:rsidP="00D44D0A">
      <w:pPr>
        <w:pStyle w:val="DzMetin"/>
        <w:rPr>
          <w:rFonts w:ascii="Courier New" w:hAnsi="Courier New" w:cs="Courier New"/>
        </w:rPr>
      </w:pPr>
      <w:r w:rsidRPr="003E3E3B">
        <w:rPr>
          <w:rFonts w:ascii="Courier New" w:hAnsi="Courier New" w:cs="Courier New"/>
        </w:rPr>
        <w:t>Tıp ve/veya diş hekimliği fakültesi bulunan ancak sağlık uygulama ve araştırma merkezi bulunmayan veya sağlık uygulama ve araştırma merkezinde yeterli kapasite ve eğitim altyapısı bulunmayan vakıf üniversiteleri; tıp ve diş hekimliğinde lisans eğitimi, tıp, diş hekimliği ve eczacılıkta uzmanlık eğitimi ile araştırma faaliyetleri için yeterli kapasite ve eğitim altyapısı bulunan özel hastaneler ile bütçeleri ayrı olmak şartıyla işbirliği yapabilir. İlgili üniversite ve özel hastanenin yetkili makamları arasında işbirliği protokolü imzalanır ve Sağlık Bakanlığı ve Yükseköğretim Kurulunun onayıyla uygulamaya konulur.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İşbirliği yapılan özel hastane, üniversite için sağlık uygulama ve araştırma merkezi kabul edilir. Burada fiilen görev yapacak olan üniversite öğretim elemanları, ilgili dekan ve hastane yöneticisinin talebi üzerine rektör tarafından görevlendirilir. Görevlendirilen üniversite personeline kendi mevzuatı uygulanır. İşbirliği yapılan özel hastane, öğretim üyelerinin faaliyetleri ve üniversitenin eğitim ve araştırma işlevleri dışında kendi mevzuatına tabi olmaya devam eder.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lastRenderedPageBreak/>
        <w:t>Bu maddenin uygulanmasına ilişkin usul ve esaslar Yükseköğretim Kurulunun görüşü alınarak Sağlık Bakanlığı tarafından belirlenir.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 xml:space="preserve">Ek Madde 16 - (EKLENMİŞ MADDE RGT: 07.09.2016 RG NO: 29824 KANUN NO: 6745/41)  </w:t>
      </w:r>
    </w:p>
    <w:p w:rsidR="003E3E3B" w:rsidRPr="003E3E3B" w:rsidRDefault="003E3E3B" w:rsidP="00D44D0A">
      <w:pPr>
        <w:pStyle w:val="DzMetin"/>
        <w:rPr>
          <w:rFonts w:ascii="Courier New" w:hAnsi="Courier New" w:cs="Courier New"/>
        </w:rPr>
      </w:pPr>
      <w:r w:rsidRPr="003E3E3B">
        <w:rPr>
          <w:rFonts w:ascii="Courier New" w:hAnsi="Courier New" w:cs="Courier New"/>
        </w:rPr>
        <w:t>Yurt dışında görev yapmakta olan doçent ve profesör unvanına sahip tıp doktoru akademisyenler Türkiye’de en az 3 yıl süreyle fiilen akademik kadroda meslek icrasında bulunmak kaydıyla Devlet hizmeti yükümlülüğünden muaf tutulur.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r w:rsidRPr="003E3E3B">
        <w:rPr>
          <w:rFonts w:ascii="Courier New" w:hAnsi="Courier New" w:cs="Courier New"/>
        </w:rPr>
        <w:t>EK MADDE 17 - (EKLENMİŞ MADDE RGT: 25.08.2017 RG NO: 30165 KHK NO: 694/85; EKLENMİŞ MADDE RGT: 08.03.2018 RG NO: 30354 MÜKERRER KANUN NO: 7078/81)</w:t>
      </w:r>
    </w:p>
    <w:p w:rsidR="003E3E3B" w:rsidRPr="003E3E3B" w:rsidRDefault="003E3E3B" w:rsidP="00D44D0A">
      <w:pPr>
        <w:pStyle w:val="DzMetin"/>
        <w:rPr>
          <w:rFonts w:ascii="Courier New" w:hAnsi="Courier New" w:cs="Courier New"/>
        </w:rPr>
      </w:pPr>
      <w:r w:rsidRPr="003E3E3B">
        <w:rPr>
          <w:rFonts w:ascii="Courier New" w:hAnsi="Courier New" w:cs="Courier New"/>
        </w:rPr>
        <w:t>Sağlık Bakanlığı ve bağlı kuruluşlarına ait sağlık kurum ve kuruluşlarında görev yapan tabip ve uzman tabipler ile 24/11/2004 tarihli ve 5258 sayılı Aile Hekimliği Kanunu hükümlerine göre istihdam edilen aile hekimleri, her yıl Bakanlıkça uygun görülmek şartıyla yetmişiki yaşına kadar çalışabilir.</w:t>
      </w:r>
    </w:p>
    <w:p w:rsidR="003E3E3B" w:rsidRPr="003E3E3B" w:rsidRDefault="003E3E3B" w:rsidP="00D44D0A">
      <w:pPr>
        <w:pStyle w:val="DzMetin"/>
        <w:rPr>
          <w:rFonts w:ascii="Courier New" w:hAnsi="Courier New" w:cs="Courier New"/>
        </w:rPr>
      </w:pPr>
    </w:p>
    <w:p w:rsidR="003E3E3B" w:rsidRPr="003E3E3B" w:rsidRDefault="003E3E3B" w:rsidP="00D44D0A">
      <w:pPr>
        <w:pStyle w:val="DzMetin"/>
        <w:rPr>
          <w:rFonts w:ascii="Courier New" w:hAnsi="Courier New" w:cs="Courier New"/>
        </w:rPr>
      </w:pPr>
    </w:p>
    <w:p w:rsidR="003E3E3B" w:rsidRDefault="003E3E3B" w:rsidP="00D44D0A">
      <w:pPr>
        <w:pStyle w:val="DzMetin"/>
        <w:rPr>
          <w:rFonts w:ascii="Courier New" w:hAnsi="Courier New" w:cs="Courier New"/>
        </w:rPr>
      </w:pPr>
      <w:r w:rsidRPr="003E3E3B">
        <w:rPr>
          <w:rFonts w:ascii="Courier New" w:hAnsi="Courier New" w:cs="Courier New"/>
        </w:rPr>
        <w:t xml:space="preserve">Sinerji Mevzuat ve İçtihat Programı </w:t>
      </w:r>
    </w:p>
    <w:sectPr w:rsidR="003E3E3B" w:rsidSect="00D44D0A">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3E3E3B"/>
    <w:rsid w:val="004F511C"/>
    <w:rsid w:val="0083399C"/>
    <w:rsid w:val="008B10C3"/>
    <w:rsid w:val="009A3890"/>
    <w:rsid w:val="00AE4B8D"/>
    <w:rsid w:val="00BD53E5"/>
    <w:rsid w:val="00C54AC7"/>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D44D0A"/>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D44D0A"/>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6825</Words>
  <Characters>38909</Characters>
  <Application>Microsoft Office Word</Application>
  <DocSecurity>0</DocSecurity>
  <Lines>324</Lines>
  <Paragraphs>91</Paragraphs>
  <ScaleCrop>false</ScaleCrop>
  <Company/>
  <LinksUpToDate>false</LinksUpToDate>
  <CharactersWithSpaces>45643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2020-02-05T08:40:00Z</dcterms:created>
  <dcterms:modified xsi:type="dcterms:W3CDTF">2020-02-05T08:40:00Z</dcterms:modified>
</cp:coreProperties>
</file>